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47" w:rsidRDefault="002E6E6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学思</w:t>
      </w:r>
      <w:proofErr w:type="gramStart"/>
      <w:r>
        <w:rPr>
          <w:rFonts w:hint="eastAsia"/>
          <w:b/>
          <w:bCs/>
          <w:sz w:val="36"/>
          <w:szCs w:val="36"/>
        </w:rPr>
        <w:t>砺</w:t>
      </w:r>
      <w:proofErr w:type="gramEnd"/>
      <w:r>
        <w:rPr>
          <w:rFonts w:hint="eastAsia"/>
          <w:b/>
          <w:bCs/>
          <w:sz w:val="36"/>
          <w:szCs w:val="36"/>
        </w:rPr>
        <w:t>新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赋能成长</w:t>
      </w:r>
    </w:p>
    <w:p w:rsidR="00D94E47" w:rsidRDefault="002E6E6C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——刘勇名师工作室暑期线上学习活动</w:t>
      </w:r>
    </w:p>
    <w:p w:rsidR="002E6E6C" w:rsidRDefault="002E6E6C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</w:rPr>
        <w:t>文/图 罗丽辉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暑假既是老师们幸福生活之时，又是老师们蓄</w:t>
      </w:r>
      <w:proofErr w:type="gramStart"/>
      <w:r>
        <w:rPr>
          <w:rFonts w:ascii="仿宋" w:eastAsia="仿宋" w:hAnsi="仿宋" w:hint="eastAsia"/>
          <w:sz w:val="28"/>
          <w:szCs w:val="28"/>
        </w:rPr>
        <w:t>力成长</w:t>
      </w:r>
      <w:proofErr w:type="gramEnd"/>
      <w:r>
        <w:rPr>
          <w:rFonts w:ascii="仿宋" w:eastAsia="仿宋" w:hAnsi="仿宋" w:hint="eastAsia"/>
          <w:sz w:val="28"/>
          <w:szCs w:val="28"/>
        </w:rPr>
        <w:t>之际。为了促进工作室老师们的专业技能发展，使老师们的观念得到洗礼，理论得以提高，知识继续积淀，教学技艺更加精进，眼界更加开阔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导师刘勇除了赠与并指导老师们阅读专业书刊外，还组织工作室学员们利用假期线上观摩《语文湿地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年互联网年会》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并于开学伊始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观看</w:t>
      </w:r>
      <w:r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省教科院专家何立新老师的《语文学科教学内容与目标的精准确定——以统编初中语文教材的教学为例》。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91025" cy="24695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798" cy="25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400550" cy="14770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399" cy="148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年会为期三天，由尹东、王君老师携语文湿地青春语文名师团队代表亮相。在开幕式上，语文湿地创办人尹东老师向观课老师们讲述</w:t>
      </w:r>
      <w:r>
        <w:rPr>
          <w:rFonts w:ascii="仿宋" w:eastAsia="仿宋" w:hAnsi="仿宋" w:hint="eastAsia"/>
          <w:sz w:val="28"/>
          <w:szCs w:val="28"/>
        </w:rPr>
        <w:lastRenderedPageBreak/>
        <w:t>了《语文湿地正在做什么》。在讲座中，尹东老师提到了语文湿地的创办理念，发展历史，价值追求，还有其本真性质，这与我们工作室倡导的本真语文的理念追求不谋而合。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504315" cy="2363470"/>
            <wp:effectExtent l="8573" t="0" r="9207" b="9208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3393" cy="237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495425" cy="2439670"/>
            <wp:effectExtent l="0" t="0" r="1397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8742" cy="24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春语文的首倡者王君老师以《青春语文正在做什么》为题，向老师们阐述了青春语文的文本特质与课型创新研究特点，并详细解读了青春语文的意义疗法，即青春语文追求经由语言文字的学习探索生命的幸福之道。王君老师还说道：我们要热爱生活，也要超越自我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139315" cy="4706620"/>
            <wp:effectExtent l="0" t="7302" r="6032" b="6033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4713" cy="47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年会第一天，七位老师献上八篇单篇教学课。依次是卢望军老师的</w:t>
      </w:r>
      <w:r>
        <w:rPr>
          <w:rFonts w:ascii="仿宋" w:eastAsia="仿宋" w:hAnsi="仿宋"/>
          <w:sz w:val="28"/>
          <w:szCs w:val="28"/>
        </w:rPr>
        <w:t>《约客》</w:t>
      </w:r>
      <w:r>
        <w:rPr>
          <w:rFonts w:ascii="仿宋" w:eastAsia="仿宋" w:hAnsi="仿宋" w:hint="eastAsia"/>
          <w:sz w:val="28"/>
          <w:szCs w:val="28"/>
        </w:rPr>
        <w:t>、夏海芹老师的《社戏》、苏丽老师的《卖油翁》、王君老师的《马说》、黄友芹老师的《女娲造人》、杨晶晶老师的《灯笼》、俞春霞老师的《走一步，再走一步》及王君老师的《土地的誓言》。</w:t>
      </w:r>
      <w:proofErr w:type="gramStart"/>
      <w:r>
        <w:rPr>
          <w:rFonts w:ascii="仿宋" w:eastAsia="仿宋" w:hAnsi="仿宋" w:hint="eastAsia"/>
          <w:sz w:val="28"/>
          <w:szCs w:val="28"/>
        </w:rPr>
        <w:t>献课老师们</w:t>
      </w:r>
      <w:proofErr w:type="gramEnd"/>
      <w:r>
        <w:rPr>
          <w:rFonts w:ascii="仿宋" w:eastAsia="仿宋" w:hAnsi="仿宋" w:hint="eastAsia"/>
          <w:sz w:val="28"/>
          <w:szCs w:val="28"/>
        </w:rPr>
        <w:t>都有着深厚的文本解读功力，他们对教学内容的取舍，对教学要点的把控，对学生思维的点拨，令</w:t>
      </w:r>
      <w:r>
        <w:rPr>
          <w:rFonts w:ascii="仿宋" w:eastAsia="仿宋" w:hAnsi="仿宋" w:hint="eastAsia"/>
          <w:sz w:val="28"/>
          <w:szCs w:val="28"/>
        </w:rPr>
        <w:t>我们</w:t>
      </w:r>
      <w:r>
        <w:rPr>
          <w:rFonts w:ascii="仿宋" w:eastAsia="仿宋" w:hAnsi="仿宋" w:hint="eastAsia"/>
          <w:sz w:val="28"/>
          <w:szCs w:val="28"/>
        </w:rPr>
        <w:t>茅塞顿开，如有所悟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1133475" cy="2493645"/>
            <wp:effectExtent l="5715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145032" cy="25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114425" cy="2343150"/>
            <wp:effectExtent l="0" t="4762" r="4762" b="4763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3230" cy="236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302385" cy="2486025"/>
            <wp:effectExtent l="0" t="127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3874" cy="25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306830" cy="2340610"/>
            <wp:effectExtent l="0" t="2540" r="508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9044" cy="23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129665" cy="2485390"/>
            <wp:effectExtent l="7938" t="0" r="2222" b="2223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188" cy="25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65530" cy="2344420"/>
            <wp:effectExtent l="8255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7115" cy="23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129030" cy="2483485"/>
            <wp:effectExtent l="8572" t="0" r="3493" b="3492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6437" cy="25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67435" cy="2348865"/>
            <wp:effectExtent l="6985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3481" cy="23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年会第二天是群文教学与</w:t>
      </w:r>
      <w:bookmarkStart w:id="1" w:name="_Hlk81748591"/>
      <w:r>
        <w:rPr>
          <w:rFonts w:ascii="仿宋" w:eastAsia="仿宋" w:hAnsi="仿宋" w:hint="eastAsia"/>
          <w:sz w:val="28"/>
          <w:szCs w:val="28"/>
        </w:rPr>
        <w:t>整本书教学</w:t>
      </w:r>
      <w:bookmarkEnd w:id="1"/>
      <w:r>
        <w:rPr>
          <w:rFonts w:ascii="仿宋" w:eastAsia="仿宋" w:hAnsi="仿宋" w:hint="eastAsia"/>
          <w:sz w:val="28"/>
          <w:szCs w:val="28"/>
        </w:rPr>
        <w:t>。</w:t>
      </w:r>
      <w:proofErr w:type="gramStart"/>
      <w:r>
        <w:rPr>
          <w:rFonts w:ascii="仿宋" w:eastAsia="仿宋" w:hAnsi="仿宋" w:hint="eastAsia"/>
          <w:sz w:val="28"/>
          <w:szCs w:val="28"/>
        </w:rPr>
        <w:t>群文课有</w:t>
      </w:r>
      <w:proofErr w:type="gramEnd"/>
      <w:r>
        <w:rPr>
          <w:rFonts w:ascii="仿宋" w:eastAsia="仿宋" w:hAnsi="仿宋" w:hint="eastAsia"/>
          <w:sz w:val="28"/>
          <w:szCs w:val="28"/>
        </w:rPr>
        <w:t>徐敏红老师的《狼》、孙秋备老师的《七下古诗词诵读整合教学》、周忠玉老师的《做一个谦谦君子》及王君老师的《陋室铭》。群文阅读是教育的大势所趋，这些群文课以特定主题为依托，整合教学资源，勾连课堂内外，</w:t>
      </w:r>
      <w:proofErr w:type="gramStart"/>
      <w:r>
        <w:rPr>
          <w:rFonts w:ascii="仿宋" w:eastAsia="仿宋" w:hAnsi="仿宋" w:hint="eastAsia"/>
          <w:sz w:val="28"/>
          <w:szCs w:val="28"/>
        </w:rPr>
        <w:t>对观课老师们</w:t>
      </w:r>
      <w:proofErr w:type="gramEnd"/>
      <w:r>
        <w:rPr>
          <w:rFonts w:ascii="仿宋" w:eastAsia="仿宋" w:hAnsi="仿宋" w:hint="eastAsia"/>
          <w:sz w:val="28"/>
          <w:szCs w:val="28"/>
        </w:rPr>
        <w:t>的群文教学颇具启发性。</w:t>
      </w:r>
    </w:p>
    <w:p w:rsidR="00D94E47" w:rsidRDefault="002E6E6C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841500" cy="405130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4502" cy="407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1027430" cy="2259965"/>
            <wp:effectExtent l="0" t="6668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037922" cy="228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74420" cy="2364740"/>
            <wp:effectExtent l="254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6835" cy="23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099310" cy="4618990"/>
            <wp:effectExtent l="0" t="254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08713" cy="463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整本书教学有四节课。分别是吴凤云老师的《对科学的探索不止两万里——</w:t>
      </w:r>
      <w:r>
        <w:rPr>
          <w:rFonts w:ascii="仿宋" w:eastAsia="仿宋" w:hAnsi="仿宋"/>
          <w:sz w:val="28"/>
          <w:szCs w:val="28"/>
        </w:rPr>
        <w:t>&lt;</w:t>
      </w:r>
      <w:r>
        <w:rPr>
          <w:rFonts w:ascii="仿宋" w:eastAsia="仿宋" w:hAnsi="仿宋"/>
          <w:sz w:val="28"/>
          <w:szCs w:val="28"/>
        </w:rPr>
        <w:t>海底两万里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/>
          <w:sz w:val="28"/>
          <w:szCs w:val="28"/>
        </w:rPr>
        <w:t>读书交流课》</w:t>
      </w:r>
      <w:r>
        <w:rPr>
          <w:rFonts w:ascii="仿宋" w:eastAsia="仿宋" w:hAnsi="仿宋" w:hint="eastAsia"/>
          <w:sz w:val="28"/>
          <w:szCs w:val="28"/>
        </w:rPr>
        <w:t>、胡金辉老师的《骆驼祥子》、张敏老师的《朝花夕拾》及王君</w:t>
      </w:r>
      <w:r>
        <w:rPr>
          <w:rFonts w:ascii="Calibri" w:eastAsia="仿宋" w:hAnsi="Calibri" w:cs="Calibri" w:hint="eastAsia"/>
          <w:sz w:val="28"/>
          <w:szCs w:val="28"/>
        </w:rPr>
        <w:t>老师的</w:t>
      </w:r>
      <w:r>
        <w:rPr>
          <w:rFonts w:ascii="仿宋" w:eastAsia="仿宋" w:hAnsi="仿宋"/>
          <w:sz w:val="28"/>
          <w:szCs w:val="28"/>
        </w:rPr>
        <w:t>学生创作研讨会《少年狂想曲</w:t>
      </w:r>
      <w:r>
        <w:rPr>
          <w:rFonts w:ascii="仿宋" w:eastAsia="仿宋" w:hAnsi="仿宋"/>
          <w:sz w:val="28"/>
          <w:szCs w:val="28"/>
        </w:rPr>
        <w:t>——</w:t>
      </w:r>
      <w:r>
        <w:rPr>
          <w:rFonts w:ascii="仿宋" w:eastAsia="仿宋" w:hAnsi="仿宋"/>
          <w:sz w:val="28"/>
          <w:szCs w:val="28"/>
        </w:rPr>
        <w:t>李德元作品研讨会》</w:t>
      </w:r>
      <w:r>
        <w:rPr>
          <w:rFonts w:ascii="仿宋" w:eastAsia="仿宋" w:hAnsi="仿宋" w:hint="eastAsia"/>
          <w:sz w:val="28"/>
          <w:szCs w:val="28"/>
        </w:rPr>
        <w:t>。整本书教学不仅有利于培养学生广泛的阅读兴趣，扩大阅读</w:t>
      </w:r>
      <w:r>
        <w:rPr>
          <w:rFonts w:ascii="仿宋" w:eastAsia="仿宋" w:hAnsi="仿宋" w:hint="eastAsia"/>
          <w:sz w:val="28"/>
          <w:szCs w:val="28"/>
        </w:rPr>
        <w:t>面，增加阅读量，提高阅读品位还可以使学生思维得到训练，它是双</w:t>
      </w:r>
      <w:proofErr w:type="gramStart"/>
      <w:r>
        <w:rPr>
          <w:rFonts w:ascii="仿宋" w:eastAsia="仿宋" w:hAnsi="仿宋" w:hint="eastAsia"/>
          <w:sz w:val="28"/>
          <w:szCs w:val="28"/>
        </w:rPr>
        <w:t>减政策</w:t>
      </w:r>
      <w:proofErr w:type="gramEnd"/>
      <w:r>
        <w:rPr>
          <w:rFonts w:ascii="仿宋" w:eastAsia="仿宋" w:hAnsi="仿宋" w:hint="eastAsia"/>
          <w:sz w:val="28"/>
          <w:szCs w:val="28"/>
        </w:rPr>
        <w:t>下语文提质增效的有效途径。几位老师的课聚焦于文本某个突出的点，带领着学生或深入文本、或锻炼思维、或交流分享、或激起兴趣，是兼得活与实的课堂。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2219325" cy="4881880"/>
            <wp:effectExtent l="2223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3652" cy="50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所有献课老师</w:t>
      </w:r>
      <w:proofErr w:type="gramEnd"/>
      <w:r>
        <w:rPr>
          <w:rFonts w:ascii="仿宋" w:eastAsia="仿宋" w:hAnsi="仿宋" w:hint="eastAsia"/>
          <w:sz w:val="28"/>
          <w:szCs w:val="28"/>
        </w:rPr>
        <w:t>的课堂都在体现文本特质与创新同时，又各具特色，各有所长。这些特质与创新都在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堂堂的语文课中得以展现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在</w:t>
      </w:r>
      <w:bookmarkStart w:id="2" w:name="_Hlk81751624"/>
      <w:r>
        <w:rPr>
          <w:rFonts w:ascii="仿宋" w:eastAsia="仿宋" w:hAnsi="仿宋" w:hint="eastAsia"/>
          <w:sz w:val="28"/>
          <w:szCs w:val="28"/>
        </w:rPr>
        <w:t>一个个的生命成长</w:t>
      </w:r>
      <w:bookmarkEnd w:id="2"/>
      <w:r>
        <w:rPr>
          <w:rFonts w:ascii="仿宋" w:eastAsia="仿宋" w:hAnsi="仿宋" w:hint="eastAsia"/>
          <w:sz w:val="28"/>
          <w:szCs w:val="28"/>
        </w:rPr>
        <w:t>故事中得到印证，他们为全国中学教师带来一场场视听盛宴一次次思想冲击。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第三天是教师心理建设和教师专业突围讲座。郝晓琳老师的《做精神明亮的人》、陈建红老师的《生活里的悲与</w:t>
      </w:r>
      <w:r>
        <w:rPr>
          <w:rFonts w:ascii="仿宋" w:eastAsia="仿宋" w:hAnsi="仿宋" w:hint="eastAsia"/>
          <w:sz w:val="28"/>
          <w:szCs w:val="28"/>
        </w:rPr>
        <w:t>慈》、张绪凤老师的《生命的突围》带给我们精神的洗礼和心灵的安顿。教师专业突围部分有陈海波老师的《读书修炼》、司艳平老师的《专业研究》、陈海亮老师的《迷失与寻找》都以自身成长发展为例</w:t>
      </w:r>
      <w:proofErr w:type="gramStart"/>
      <w:r>
        <w:rPr>
          <w:rFonts w:ascii="仿宋" w:eastAsia="仿宋" w:hAnsi="仿宋" w:hint="eastAsia"/>
          <w:sz w:val="28"/>
          <w:szCs w:val="28"/>
        </w:rPr>
        <w:t>为观课老师们</w:t>
      </w:r>
      <w:proofErr w:type="gramEnd"/>
      <w:r>
        <w:rPr>
          <w:rFonts w:ascii="仿宋" w:eastAsia="仿宋" w:hAnsi="仿宋" w:hint="eastAsia"/>
          <w:sz w:val="28"/>
          <w:szCs w:val="28"/>
        </w:rPr>
        <w:t>指明了教师成长的方向与路径。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107440" cy="2437130"/>
            <wp:effectExtent l="1905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8750" cy="24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83945" cy="2385060"/>
            <wp:effectExtent l="0" t="2857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094245" cy="240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106170" cy="2433955"/>
            <wp:effectExtent l="2857" t="0" r="1588" b="1587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6511" cy="245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1082040" cy="2379980"/>
            <wp:effectExtent l="0" t="1270" r="254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3367" cy="240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如果说观年会是提高我们的实战技能，那么听何立新老师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讲座就是</w:t>
      </w:r>
      <w:r>
        <w:rPr>
          <w:rFonts w:ascii="仿宋" w:eastAsia="仿宋" w:hAnsi="仿宋" w:hint="eastAsia"/>
          <w:sz w:val="28"/>
          <w:szCs w:val="28"/>
        </w:rPr>
        <w:t>夯实和</w:t>
      </w:r>
      <w:r>
        <w:rPr>
          <w:rFonts w:ascii="仿宋" w:eastAsia="仿宋" w:hAnsi="仿宋" w:hint="eastAsia"/>
          <w:sz w:val="28"/>
          <w:szCs w:val="28"/>
        </w:rPr>
        <w:t>提升我们的理论。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日上午四川省教科院专家何立新老师基于双</w:t>
      </w:r>
      <w:proofErr w:type="gramStart"/>
      <w:r>
        <w:rPr>
          <w:rFonts w:ascii="仿宋" w:eastAsia="仿宋" w:hAnsi="仿宋" w:hint="eastAsia"/>
          <w:sz w:val="28"/>
          <w:szCs w:val="28"/>
        </w:rPr>
        <w:t>减政策</w:t>
      </w:r>
      <w:proofErr w:type="gramEnd"/>
      <w:r>
        <w:rPr>
          <w:rFonts w:ascii="仿宋" w:eastAsia="仿宋" w:hAnsi="仿宋" w:hint="eastAsia"/>
          <w:sz w:val="28"/>
          <w:szCs w:val="28"/>
        </w:rPr>
        <w:t>下如何提高教学质量与效率，指导语文教师们精准确定学科教学内容与目标。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何老师告诉我们，首先要明确教学内容确定的原则，即明晰重点难点，融入思想</w:t>
      </w:r>
      <w:r>
        <w:rPr>
          <w:rFonts w:ascii="仿宋" w:eastAsia="仿宋" w:hAnsi="仿宋" w:hint="eastAsia"/>
          <w:sz w:val="28"/>
          <w:szCs w:val="28"/>
        </w:rPr>
        <w:t>方法，联系生活实际。其次要知道影响教学内容及目标确定</w:t>
      </w:r>
      <w:r>
        <w:rPr>
          <w:rFonts w:ascii="仿宋" w:eastAsia="仿宋" w:hAnsi="仿宋" w:hint="eastAsia"/>
          <w:sz w:val="28"/>
          <w:szCs w:val="28"/>
        </w:rPr>
        <w:lastRenderedPageBreak/>
        <w:t>的因素，即语文属性、文本特质、编者意图、学生情况、教师素养。接着，何老师还教老师们识别文本特质，区分不同功用文本的教学。</w:t>
      </w:r>
      <w:r>
        <w:rPr>
          <w:rFonts w:ascii="仿宋" w:eastAsia="仿宋" w:hAnsi="仿宋" w:hint="eastAsia"/>
          <w:sz w:val="28"/>
          <w:szCs w:val="28"/>
        </w:rPr>
        <w:t>还</w:t>
      </w:r>
      <w:r>
        <w:rPr>
          <w:rFonts w:ascii="仿宋" w:eastAsia="仿宋" w:hAnsi="仿宋" w:hint="eastAsia"/>
          <w:sz w:val="28"/>
          <w:szCs w:val="28"/>
        </w:rPr>
        <w:t>以表格形式整合了各种类型文本阅读教学内容要点，这些要点对老师们的常态教学具有很强的指导性。最后，何</w:t>
      </w:r>
      <w:r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还强调要重视夯实古代汉语词汇及语法基础，要理解和传承中华优秀传统文化。</w:t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905375" cy="164655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723" cy="164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E47" w:rsidRDefault="002E6E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学习是最美的遇见，成长是最好的风景。线上学习名师课堂是为老师们引入了源头活水，何老师的讲座则是在新学期新起点时给老师们</w:t>
      </w:r>
      <w:proofErr w:type="gramStart"/>
      <w:r>
        <w:rPr>
          <w:rFonts w:ascii="仿宋" w:eastAsia="仿宋" w:hAnsi="仿宋" w:hint="eastAsia"/>
          <w:sz w:val="28"/>
          <w:szCs w:val="28"/>
        </w:rPr>
        <w:t>以旗帜</w:t>
      </w:r>
      <w:proofErr w:type="gramEnd"/>
      <w:r>
        <w:rPr>
          <w:rFonts w:ascii="仿宋" w:eastAsia="仿宋" w:hAnsi="仿宋" w:hint="eastAsia"/>
          <w:sz w:val="28"/>
          <w:szCs w:val="28"/>
        </w:rPr>
        <w:t>般的指导，相信今年暑期的充电学习必定使工作室的老师们获益匪浅，在教学路上走得更稳更远！</w:t>
      </w:r>
    </w:p>
    <w:p w:rsidR="00D94E47" w:rsidRDefault="002E6E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D94E47" w:rsidRDefault="00D94E4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9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44"/>
    <w:rsid w:val="000120AF"/>
    <w:rsid w:val="000323AF"/>
    <w:rsid w:val="00043F63"/>
    <w:rsid w:val="000C24F3"/>
    <w:rsid w:val="001F6A94"/>
    <w:rsid w:val="002206B4"/>
    <w:rsid w:val="002C49B7"/>
    <w:rsid w:val="002E6E6C"/>
    <w:rsid w:val="003D3C3B"/>
    <w:rsid w:val="00445122"/>
    <w:rsid w:val="00453B7E"/>
    <w:rsid w:val="00466FD9"/>
    <w:rsid w:val="00477E72"/>
    <w:rsid w:val="00490B40"/>
    <w:rsid w:val="00526EF3"/>
    <w:rsid w:val="005879AA"/>
    <w:rsid w:val="005F6ED6"/>
    <w:rsid w:val="00673440"/>
    <w:rsid w:val="007E795A"/>
    <w:rsid w:val="00847707"/>
    <w:rsid w:val="00875A93"/>
    <w:rsid w:val="00955733"/>
    <w:rsid w:val="00A92ED8"/>
    <w:rsid w:val="00AA554D"/>
    <w:rsid w:val="00AC5FE5"/>
    <w:rsid w:val="00B21576"/>
    <w:rsid w:val="00B40C66"/>
    <w:rsid w:val="00B8613A"/>
    <w:rsid w:val="00B93BD9"/>
    <w:rsid w:val="00D41DA7"/>
    <w:rsid w:val="00D94E47"/>
    <w:rsid w:val="00DE4A44"/>
    <w:rsid w:val="00E802A2"/>
    <w:rsid w:val="00F17FA8"/>
    <w:rsid w:val="00F31A66"/>
    <w:rsid w:val="00F5649A"/>
    <w:rsid w:val="00FC01D0"/>
    <w:rsid w:val="027D2E57"/>
    <w:rsid w:val="0F4F60C9"/>
    <w:rsid w:val="154F1952"/>
    <w:rsid w:val="4F1D6F31"/>
    <w:rsid w:val="63C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742B"/>
  <w15:docId w15:val="{76CAD821-2BA0-4A8E-9D3F-365FD9B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罗丽辉</dc:creator>
  <cp:lastModifiedBy>tw</cp:lastModifiedBy>
  <cp:revision>2</cp:revision>
  <dcterms:created xsi:type="dcterms:W3CDTF">2021-09-17T09:37:00Z</dcterms:created>
  <dcterms:modified xsi:type="dcterms:W3CDTF">2021-09-17T09:37:00Z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A8E75C9A82764452B79EB24ED842D99E</vt:lpwstr>
  </property>
</Properties>
</file>